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F1" w:rsidRDefault="00371C20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27935" cy="1098550"/>
            <wp:effectExtent l="0" t="0" r="5715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9" b="2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7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9319"/>
      </w:tblGrid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 Action CA15121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Title: Advancing marine conservation in the European and contiguous seas (MarCons)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Draft Agenda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93107A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Working Groups 1, 2, 3, 4, 5</w:t>
            </w:r>
            <w:r w:rsidR="00E848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Meeting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Zagreb, Croatia</w:t>
            </w:r>
          </w:p>
        </w:tc>
      </w:tr>
      <w:tr w:rsidR="00E84809" w:rsidTr="00CC7CF0">
        <w:trPr>
          <w:trHeight w:val="100"/>
        </w:trPr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 w:rsidR="00E84809" w:rsidRDefault="00E84809" w:rsidP="00CC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93107A">
              <w:rPr>
                <w:rFonts w:ascii="Arial" w:hAnsi="Arial" w:cs="Arial"/>
                <w:b/>
                <w:bCs/>
                <w:sz w:val="20"/>
                <w:szCs w:val="20"/>
              </w:rPr>
              <w:t>-14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October 2016 </w:t>
            </w:r>
          </w:p>
        </w:tc>
      </w:tr>
    </w:tbl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4809" w:rsidRP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4809">
        <w:rPr>
          <w:rFonts w:ascii="Arial" w:hAnsi="Arial" w:cs="Arial"/>
          <w:sz w:val="20"/>
          <w:szCs w:val="20"/>
        </w:rPr>
        <w:t xml:space="preserve">   </w:t>
      </w:r>
    </w:p>
    <w:p w:rsidR="00E84809" w:rsidRPr="00E84809" w:rsidRDefault="00E84809" w:rsidP="00375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84809">
        <w:rPr>
          <w:rFonts w:ascii="Arial" w:hAnsi="Arial" w:cs="Arial"/>
          <w:color w:val="FF0000"/>
          <w:sz w:val="20"/>
          <w:szCs w:val="20"/>
        </w:rPr>
        <w:t xml:space="preserve">To be completed by the meeting secretary and circulated to the MC and the COST Association (Science and Administrative Officer)   </w:t>
      </w:r>
    </w:p>
    <w:p w:rsidR="00E84809" w:rsidRP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4809">
        <w:rPr>
          <w:rFonts w:ascii="Arial" w:hAnsi="Arial" w:cs="Arial"/>
          <w:sz w:val="20"/>
          <w:szCs w:val="20"/>
        </w:rPr>
        <w:t xml:space="preserve">   </w:t>
      </w:r>
    </w:p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93107A" w:rsidRPr="0093107A" w:rsidRDefault="0093107A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93107A">
        <w:rPr>
          <w:rFonts w:ascii="Arial" w:hAnsi="Arial" w:cs="Arial"/>
          <w:b/>
          <w:color w:val="262626" w:themeColor="text1" w:themeTint="D9"/>
          <w:sz w:val="20"/>
          <w:szCs w:val="20"/>
        </w:rPr>
        <w:t>13 October 2016</w:t>
      </w:r>
    </w:p>
    <w:p w:rsidR="0093107A" w:rsidRDefault="0093107A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93107A" w:rsidRDefault="0093107A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14:30 Welcome to the participants – logistics – adoption of agenda [Stelios Katsanevakis]</w:t>
      </w:r>
    </w:p>
    <w:p w:rsidR="0093107A" w:rsidRDefault="0093107A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14:45 Overview of the Action – General objectives [Stelios Katsanevakis]</w:t>
      </w: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15:00 WG1 presentation in plenary – Discussion [Vanessa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Stelzenmüller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Jeroen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Steenbeek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</w:rPr>
        <w:t>]</w:t>
      </w: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15:</w:t>
      </w:r>
      <w:r w:rsidR="000C5CC2">
        <w:rPr>
          <w:rFonts w:ascii="Arial" w:hAnsi="Arial" w:cs="Arial"/>
          <w:color w:val="262626" w:themeColor="text1" w:themeTint="D9"/>
          <w:sz w:val="20"/>
          <w:szCs w:val="20"/>
        </w:rPr>
        <w:t>2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0 WG2 presentation in plenary – Discussion [Simonetta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Fraschetti</w:t>
      </w:r>
      <w:proofErr w:type="spellEnd"/>
      <w:r w:rsidR="00CF74C4">
        <w:rPr>
          <w:rFonts w:ascii="Arial" w:hAnsi="Arial" w:cs="Arial"/>
          <w:color w:val="262626" w:themeColor="text1" w:themeTint="D9"/>
          <w:sz w:val="20"/>
          <w:szCs w:val="20"/>
        </w:rPr>
        <w:t>, Valentina Todorova</w:t>
      </w:r>
      <w:bookmarkStart w:id="0" w:name="_GoBack"/>
      <w:bookmarkEnd w:id="0"/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] </w:t>
      </w: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0C5CC2" w:rsidRDefault="000C5CC2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15:40 </w:t>
      </w:r>
      <w:r w:rsidRPr="000C5CC2">
        <w:rPr>
          <w:rFonts w:ascii="Arial" w:hAnsi="Arial" w:cs="Arial"/>
          <w:color w:val="262626"/>
          <w:sz w:val="20"/>
          <w:szCs w:val="20"/>
        </w:rPr>
        <w:t>WG3 presentation in plenary – Discussion [</w:t>
      </w:r>
      <w:proofErr w:type="spellStart"/>
      <w:r w:rsidRPr="000C5CC2">
        <w:rPr>
          <w:rFonts w:ascii="Arial" w:hAnsi="Arial" w:cs="Arial"/>
          <w:color w:val="262626"/>
          <w:sz w:val="20"/>
          <w:szCs w:val="20"/>
        </w:rPr>
        <w:t>Vesna</w:t>
      </w:r>
      <w:proofErr w:type="spellEnd"/>
      <w:r w:rsidRPr="000C5CC2">
        <w:rPr>
          <w:rFonts w:ascii="Arial" w:hAnsi="Arial" w:cs="Arial"/>
          <w:color w:val="262626"/>
          <w:sz w:val="20"/>
          <w:szCs w:val="20"/>
        </w:rPr>
        <w:t xml:space="preserve"> </w:t>
      </w:r>
      <w:proofErr w:type="spellStart"/>
      <w:r w:rsidRPr="000C5CC2">
        <w:rPr>
          <w:rFonts w:ascii="Arial" w:hAnsi="Arial" w:cs="Arial"/>
          <w:color w:val="262626"/>
          <w:sz w:val="20"/>
          <w:szCs w:val="20"/>
        </w:rPr>
        <w:t>Mačić</w:t>
      </w:r>
      <w:proofErr w:type="spellEnd"/>
      <w:r w:rsidRPr="000C5CC2">
        <w:rPr>
          <w:rFonts w:ascii="Arial" w:hAnsi="Arial" w:cs="Arial"/>
          <w:color w:val="262626"/>
          <w:sz w:val="20"/>
          <w:szCs w:val="20"/>
        </w:rPr>
        <w:t>, Paolo Albano]</w:t>
      </w:r>
    </w:p>
    <w:p w:rsidR="000C5CC2" w:rsidRDefault="000C5CC2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16:00 Coffee break</w:t>
      </w: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E3B63" w:rsidRDefault="008E3B63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16:</w:t>
      </w:r>
      <w:r w:rsidR="000C5CC2">
        <w:rPr>
          <w:rFonts w:ascii="Arial" w:hAnsi="Arial" w:cs="Arial"/>
          <w:color w:val="262626" w:themeColor="text1" w:themeTint="D9"/>
          <w:sz w:val="20"/>
          <w:szCs w:val="20"/>
        </w:rPr>
        <w:t>3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0 </w:t>
      </w:r>
      <w:r w:rsidR="000C5CC2" w:rsidRPr="000C5CC2">
        <w:rPr>
          <w:rFonts w:ascii="Arial" w:hAnsi="Arial" w:cs="Arial"/>
          <w:color w:val="262626"/>
          <w:sz w:val="20"/>
          <w:szCs w:val="20"/>
        </w:rPr>
        <w:t xml:space="preserve">WG4 presentation in plenary – Discussion [Sylvaine Giakoumi, Silvia </w:t>
      </w:r>
      <w:proofErr w:type="spellStart"/>
      <w:r w:rsidR="000C5CC2" w:rsidRPr="000C5CC2">
        <w:rPr>
          <w:rFonts w:ascii="Arial" w:hAnsi="Arial" w:cs="Arial"/>
          <w:color w:val="262626"/>
          <w:sz w:val="20"/>
          <w:szCs w:val="20"/>
        </w:rPr>
        <w:t>Carvalho</w:t>
      </w:r>
      <w:proofErr w:type="spellEnd"/>
      <w:r w:rsidR="000C5CC2" w:rsidRPr="000C5CC2">
        <w:rPr>
          <w:rFonts w:ascii="Arial" w:hAnsi="Arial" w:cs="Arial"/>
          <w:color w:val="262626"/>
          <w:sz w:val="20"/>
          <w:szCs w:val="20"/>
        </w:rPr>
        <w:t>]</w:t>
      </w:r>
    </w:p>
    <w:p w:rsidR="000C5CC2" w:rsidRDefault="000C5CC2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0C5CC2" w:rsidRPr="000C5CC2" w:rsidRDefault="000C5CC2" w:rsidP="000C5C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16:50 </w:t>
      </w:r>
      <w:r w:rsidRPr="000C5CC2">
        <w:rPr>
          <w:rFonts w:ascii="Arial" w:hAnsi="Arial" w:cs="Arial"/>
          <w:color w:val="262626"/>
          <w:sz w:val="20"/>
          <w:szCs w:val="20"/>
        </w:rPr>
        <w:t xml:space="preserve">WG5 presentation in plenary – Discussion [Peter </w:t>
      </w:r>
      <w:proofErr w:type="spellStart"/>
      <w:r w:rsidRPr="000C5CC2">
        <w:rPr>
          <w:rFonts w:ascii="Arial" w:hAnsi="Arial" w:cs="Arial"/>
          <w:color w:val="262626"/>
          <w:sz w:val="20"/>
          <w:szCs w:val="20"/>
        </w:rPr>
        <w:t>Mackelworth</w:t>
      </w:r>
      <w:proofErr w:type="spellEnd"/>
      <w:r w:rsidRPr="000C5CC2">
        <w:rPr>
          <w:rFonts w:ascii="Arial" w:hAnsi="Arial" w:cs="Arial"/>
          <w:color w:val="262626"/>
          <w:sz w:val="20"/>
          <w:szCs w:val="20"/>
        </w:rPr>
        <w:t xml:space="preserve">, Catarina </w:t>
      </w:r>
      <w:proofErr w:type="spellStart"/>
      <w:r w:rsidRPr="000C5CC2">
        <w:rPr>
          <w:rFonts w:ascii="Arial" w:hAnsi="Arial" w:cs="Arial"/>
          <w:color w:val="262626"/>
          <w:sz w:val="20"/>
          <w:szCs w:val="20"/>
        </w:rPr>
        <w:t>Grilo</w:t>
      </w:r>
      <w:proofErr w:type="spellEnd"/>
      <w:r>
        <w:rPr>
          <w:rFonts w:ascii="Arial" w:hAnsi="Arial" w:cs="Arial"/>
          <w:color w:val="262626"/>
          <w:sz w:val="20"/>
          <w:szCs w:val="20"/>
        </w:rPr>
        <w:t>]</w:t>
      </w:r>
    </w:p>
    <w:p w:rsidR="000C5CC2" w:rsidRDefault="000C5CC2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E3B63" w:rsidRDefault="000C5CC2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17:</w:t>
      </w:r>
      <w:r w:rsidR="009D6339">
        <w:rPr>
          <w:rFonts w:ascii="Arial" w:hAnsi="Arial" w:cs="Arial"/>
          <w:color w:val="262626" w:themeColor="text1" w:themeTint="D9"/>
          <w:sz w:val="20"/>
          <w:szCs w:val="20"/>
        </w:rPr>
        <w:t>1</w:t>
      </w:r>
      <w:r>
        <w:rPr>
          <w:rFonts w:ascii="Arial" w:hAnsi="Arial" w:cs="Arial"/>
          <w:color w:val="262626" w:themeColor="text1" w:themeTint="D9"/>
          <w:sz w:val="20"/>
          <w:szCs w:val="20"/>
        </w:rPr>
        <w:t>0 Sum up – End of Day 1</w:t>
      </w:r>
    </w:p>
    <w:p w:rsidR="0093107A" w:rsidRPr="00375AE7" w:rsidRDefault="0093107A" w:rsidP="009310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84809" w:rsidRDefault="00E84809" w:rsidP="00E8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6339" w:rsidRPr="009D6339" w:rsidRDefault="009D6339" w:rsidP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62626"/>
          <w:sz w:val="20"/>
          <w:szCs w:val="20"/>
        </w:rPr>
      </w:pPr>
      <w:r w:rsidRPr="009D6339">
        <w:rPr>
          <w:rFonts w:ascii="Arial" w:hAnsi="Arial" w:cs="Arial"/>
          <w:b/>
          <w:color w:val="262626"/>
          <w:sz w:val="20"/>
          <w:szCs w:val="20"/>
        </w:rPr>
        <w:t>1</w:t>
      </w:r>
      <w:r>
        <w:rPr>
          <w:rFonts w:ascii="Arial" w:hAnsi="Arial" w:cs="Arial"/>
          <w:b/>
          <w:color w:val="262626"/>
          <w:sz w:val="20"/>
          <w:szCs w:val="20"/>
        </w:rPr>
        <w:t>4</w:t>
      </w:r>
      <w:r w:rsidRPr="009D6339">
        <w:rPr>
          <w:rFonts w:ascii="Arial" w:hAnsi="Arial" w:cs="Arial"/>
          <w:b/>
          <w:color w:val="262626"/>
          <w:sz w:val="20"/>
          <w:szCs w:val="20"/>
        </w:rPr>
        <w:t xml:space="preserve"> October 2016</w:t>
      </w:r>
    </w:p>
    <w:p w:rsidR="00CF7FF1" w:rsidRDefault="00CF7F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09:00 Split in WGs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11:15 Coffee break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11:45 Split in WGs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13:30 Lunch break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14:30 Split in WGs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15:45 Coffee break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16:15 Meet in plenary – Presentation of progress made by WG leaders</w:t>
      </w: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6339" w:rsidRDefault="009D63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17:00 End of the meeting</w:t>
      </w:r>
    </w:p>
    <w:sectPr w:rsidR="009D6339">
      <w:headerReference w:type="default" r:id="rId8"/>
      <w:footerReference w:type="default" r:id="rId9"/>
      <w:pgSz w:w="11907" w:h="16840"/>
      <w:pgMar w:top="1985" w:right="1134" w:bottom="25" w:left="1418" w:header="0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F9" w:rsidRDefault="00A038F9">
      <w:pPr>
        <w:spacing w:after="0" w:line="240" w:lineRule="auto"/>
      </w:pPr>
      <w:r>
        <w:separator/>
      </w:r>
    </w:p>
  </w:endnote>
  <w:endnote w:type="continuationSeparator" w:id="0">
    <w:p w:rsidR="00A038F9" w:rsidRDefault="00A0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FF1" w:rsidRDefault="00CF7FF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</w:t>
    </w:r>
  </w:p>
  <w:tbl>
    <w:tblPr>
      <w:tblW w:w="0" w:type="auto"/>
      <w:tblInd w:w="47" w:type="dxa"/>
      <w:tblLayout w:type="fixed"/>
      <w:tblCellMar>
        <w:top w:w="11" w:type="dxa"/>
        <w:left w:w="11" w:type="dxa"/>
        <w:bottom w:w="11" w:type="dxa"/>
        <w:right w:w="11" w:type="dxa"/>
      </w:tblCellMar>
      <w:tblLook w:val="0000" w:firstRow="0" w:lastRow="0" w:firstColumn="0" w:lastColumn="0" w:noHBand="0" w:noVBand="0"/>
    </w:tblPr>
    <w:tblGrid>
      <w:gridCol w:w="9319"/>
    </w:tblGrid>
    <w:tr w:rsidR="00CF7FF1">
      <w:trPr>
        <w:trHeight w:val="100"/>
      </w:trPr>
      <w:tc>
        <w:tcPr>
          <w:tcW w:w="9319" w:type="dxa"/>
          <w:tcBorders>
            <w:top w:val="nil"/>
            <w:left w:val="nil"/>
            <w:bottom w:val="nil"/>
            <w:right w:val="nil"/>
          </w:tcBorders>
        </w:tcPr>
        <w:p w:rsidR="00CF7FF1" w:rsidRDefault="00CF7FF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</w:tr>
  </w:tbl>
  <w:p w:rsidR="00CF7FF1" w:rsidRDefault="00CF7FF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F9" w:rsidRDefault="00A038F9">
      <w:pPr>
        <w:spacing w:after="0" w:line="240" w:lineRule="auto"/>
      </w:pPr>
      <w:r>
        <w:separator/>
      </w:r>
    </w:p>
  </w:footnote>
  <w:footnote w:type="continuationSeparator" w:id="0">
    <w:p w:rsidR="00A038F9" w:rsidRDefault="00A0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FF1" w:rsidRDefault="00CF7FF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</w:p>
  <w:tbl>
    <w:tblPr>
      <w:tblW w:w="0" w:type="auto"/>
      <w:tblInd w:w="47" w:type="dxa"/>
      <w:tblLayout w:type="fixed"/>
      <w:tblCellMar>
        <w:top w:w="11" w:type="dxa"/>
        <w:left w:w="11" w:type="dxa"/>
        <w:bottom w:w="11" w:type="dxa"/>
        <w:right w:w="11" w:type="dxa"/>
      </w:tblCellMar>
      <w:tblLook w:val="0000" w:firstRow="0" w:lastRow="0" w:firstColumn="0" w:lastColumn="0" w:noHBand="0" w:noVBand="0"/>
    </w:tblPr>
    <w:tblGrid>
      <w:gridCol w:w="9319"/>
    </w:tblGrid>
    <w:tr w:rsidR="00CF7FF1">
      <w:trPr>
        <w:trHeight w:val="100"/>
      </w:trPr>
      <w:tc>
        <w:tcPr>
          <w:tcW w:w="9319" w:type="dxa"/>
          <w:tcBorders>
            <w:top w:val="nil"/>
            <w:left w:val="nil"/>
            <w:bottom w:val="nil"/>
            <w:right w:val="nil"/>
          </w:tcBorders>
        </w:tcPr>
        <w:p w:rsidR="00CF7FF1" w:rsidRDefault="00371C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-72390</wp:posOffset>
                </wp:positionH>
                <wp:positionV relativeFrom="margin">
                  <wp:posOffset>0</wp:posOffset>
                </wp:positionV>
                <wp:extent cx="6084570" cy="1260475"/>
                <wp:effectExtent l="0" t="0" r="0" b="0"/>
                <wp:wrapSquare wrapText="bothSides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4570" cy="126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F7FF1" w:rsidRDefault="00CF7FF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8148C"/>
    <w:multiLevelType w:val="hybridMultilevel"/>
    <w:tmpl w:val="0C9AB9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F8"/>
    <w:rsid w:val="000C5CC2"/>
    <w:rsid w:val="00103778"/>
    <w:rsid w:val="00112EC2"/>
    <w:rsid w:val="00371C20"/>
    <w:rsid w:val="00375AE7"/>
    <w:rsid w:val="006C289C"/>
    <w:rsid w:val="008E3B63"/>
    <w:rsid w:val="0093107A"/>
    <w:rsid w:val="009378F8"/>
    <w:rsid w:val="009D6339"/>
    <w:rsid w:val="00A038F9"/>
    <w:rsid w:val="00CC7CF0"/>
    <w:rsid w:val="00CF74C4"/>
    <w:rsid w:val="00CF7FF1"/>
    <w:rsid w:val="00E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E7AD1A2B-25F7-4C0A-ACDD-2D3EC9CB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33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locked/>
    <w:rsid w:val="009D6339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D633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9D63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cost report</vt:lpstr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report</dc:title>
  <dc:subject/>
  <dc:creator>www.cost.eu</dc:creator>
  <cp:keywords/>
  <dc:description/>
  <cp:lastModifiedBy>Katsanevakis Stylianos</cp:lastModifiedBy>
  <cp:revision>3</cp:revision>
  <dcterms:created xsi:type="dcterms:W3CDTF">2016-09-09T08:03:00Z</dcterms:created>
  <dcterms:modified xsi:type="dcterms:W3CDTF">2016-09-26T14:58:00Z</dcterms:modified>
</cp:coreProperties>
</file>